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7640" w:h="13320" w:orient="landscape"/>
          <w:pgMar w:top="1520" w:bottom="280" w:left="380" w:right="580"/>
        </w:sect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spacing w:before="429"/>
        <w:rPr>
          <w:rFonts w:ascii="Times New Roman"/>
          <w:sz w:val="56"/>
        </w:rPr>
      </w:pPr>
    </w:p>
    <w:p>
      <w:pPr>
        <w:spacing w:line="208" w:lineRule="auto" w:before="0"/>
        <w:ind w:left="333" w:right="42" w:firstLine="0"/>
        <w:jc w:val="center"/>
        <w:rPr>
          <w:rFonts w:ascii="Tw Cen MT Condensed Extra Bold"/>
          <w:b/>
          <w:sz w:val="56"/>
        </w:rPr>
      </w:pPr>
      <w:r>
        <w:rPr>
          <w:rFonts w:ascii="Tw Cen MT Condensed Extra Bold"/>
          <w:b/>
          <w:color w:val="231F20"/>
          <w:spacing w:val="-2"/>
          <w:w w:val="110"/>
          <w:sz w:val="56"/>
        </w:rPr>
        <w:t>VOCATIONAL REHABILITATION</w:t>
      </w:r>
    </w:p>
    <w:p>
      <w:pPr>
        <w:spacing w:before="87"/>
        <w:ind w:left="333" w:right="0" w:firstLine="0"/>
        <w:jc w:val="center"/>
        <w:rPr>
          <w:sz w:val="33"/>
        </w:rPr>
      </w:pPr>
      <w:r>
        <w:rPr>
          <w:color w:val="231F20"/>
          <w:sz w:val="33"/>
        </w:rPr>
        <w:t>Pre-Employment</w:t>
      </w:r>
      <w:r>
        <w:rPr>
          <w:color w:val="231F20"/>
          <w:spacing w:val="-7"/>
          <w:sz w:val="33"/>
        </w:rPr>
        <w:t> </w:t>
      </w:r>
      <w:r>
        <w:rPr>
          <w:color w:val="231F20"/>
          <w:sz w:val="33"/>
        </w:rPr>
        <w:t>Transition</w:t>
      </w:r>
      <w:r>
        <w:rPr>
          <w:color w:val="231F20"/>
          <w:spacing w:val="-6"/>
          <w:sz w:val="33"/>
        </w:rPr>
        <w:t> </w:t>
      </w:r>
      <w:r>
        <w:rPr>
          <w:color w:val="231F20"/>
          <w:spacing w:val="-2"/>
          <w:sz w:val="33"/>
        </w:rPr>
        <w:t>Services</w:t>
      </w:r>
    </w:p>
    <w:p>
      <w:pPr>
        <w:pStyle w:val="Heading1"/>
        <w:spacing w:line="201" w:lineRule="auto" w:before="164"/>
        <w:ind w:left="409"/>
      </w:pPr>
      <w:r>
        <w:rPr>
          <w:b w:val="0"/>
        </w:rPr>
        <w:br w:type="column"/>
      </w:r>
      <w:r>
        <w:rPr>
          <w:color w:val="231F20"/>
          <w:spacing w:val="-14"/>
          <w:w w:val="110"/>
        </w:rPr>
        <w:t>Pre-Employment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14"/>
          <w:w w:val="110"/>
        </w:rPr>
        <w:t>Transition </w:t>
      </w:r>
      <w:r>
        <w:rPr>
          <w:color w:val="231F20"/>
          <w:w w:val="110"/>
        </w:rPr>
        <w:t>Services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(Pre-ETS)</w:t>
      </w:r>
    </w:p>
    <w:p>
      <w:pPr>
        <w:pStyle w:val="BodyText"/>
        <w:spacing w:line="278" w:lineRule="auto" w:before="146"/>
        <w:ind w:left="406"/>
      </w:pPr>
      <w:r>
        <w:rPr>
          <w:color w:val="231F20"/>
        </w:rPr>
        <w:t>Pre-ETS</w:t>
      </w:r>
      <w:r>
        <w:rPr>
          <w:color w:val="231F20"/>
          <w:spacing w:val="-6"/>
        </w:rPr>
        <w:t> </w:t>
      </w:r>
      <w:r>
        <w:rPr>
          <w:color w:val="231F20"/>
        </w:rPr>
        <w:t>oﬀers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disabilities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early start at career exploration and preparation for adult life.</w:t>
      </w:r>
    </w:p>
    <w:p>
      <w:pPr>
        <w:pStyle w:val="BodyText"/>
        <w:spacing w:before="48"/>
      </w:pPr>
    </w:p>
    <w:p>
      <w:pPr>
        <w:pStyle w:val="BodyText"/>
        <w:spacing w:line="278" w:lineRule="auto"/>
        <w:ind w:left="406"/>
      </w:pPr>
      <w:r>
        <w:rPr>
          <w:color w:val="231F20"/>
        </w:rPr>
        <w:t>VR works with students and their families, schools, and community partners to support students with gaining knowledge and experiences necessary so they may make informed</w:t>
      </w:r>
      <w:r>
        <w:rPr>
          <w:color w:val="231F20"/>
          <w:spacing w:val="-7"/>
        </w:rPr>
        <w:t> </w:t>
      </w:r>
      <w:r>
        <w:rPr>
          <w:color w:val="231F20"/>
        </w:rPr>
        <w:t>decisions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career</w:t>
      </w:r>
      <w:r>
        <w:rPr>
          <w:color w:val="231F20"/>
          <w:spacing w:val="-7"/>
        </w:rPr>
        <w:t> </w:t>
      </w:r>
      <w:r>
        <w:rPr>
          <w:color w:val="231F20"/>
        </w:rPr>
        <w:t>paths</w:t>
      </w:r>
      <w:r>
        <w:rPr>
          <w:color w:val="231F20"/>
          <w:spacing w:val="-6"/>
        </w:rPr>
        <w:t> </w:t>
      </w:r>
      <w:r>
        <w:rPr>
          <w:color w:val="231F20"/>
        </w:rPr>
        <w:t>and create a plan for their future.</w:t>
      </w:r>
    </w:p>
    <w:p>
      <w:pPr>
        <w:pStyle w:val="BodyText"/>
        <w:spacing w:before="95"/>
      </w:pPr>
    </w:p>
    <w:p>
      <w:pPr>
        <w:pStyle w:val="Heading1"/>
        <w:spacing w:line="201" w:lineRule="auto"/>
        <w:ind w:left="376" w:right="408"/>
      </w:pPr>
      <w:r>
        <w:rPr>
          <w:color w:val="231F20"/>
          <w:spacing w:val="-12"/>
          <w:w w:val="110"/>
        </w:rPr>
        <w:t>What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2"/>
          <w:w w:val="110"/>
        </w:rPr>
        <w:t>Pre-ETS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2"/>
          <w:w w:val="110"/>
        </w:rPr>
        <w:t>services </w:t>
      </w:r>
      <w:r>
        <w:rPr>
          <w:color w:val="231F20"/>
          <w:w w:val="110"/>
        </w:rPr>
        <w:t>can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receive?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73" w:after="0"/>
        <w:ind w:left="569" w:right="0" w:hanging="196"/>
        <w:jc w:val="left"/>
        <w:rPr>
          <w:sz w:val="24"/>
        </w:rPr>
      </w:pPr>
      <w:r>
        <w:rPr>
          <w:color w:val="231F20"/>
          <w:sz w:val="24"/>
        </w:rPr>
        <w:t>Instruction in Self-</w:t>
      </w:r>
      <w:r>
        <w:rPr>
          <w:color w:val="231F20"/>
          <w:spacing w:val="-2"/>
          <w:sz w:val="24"/>
        </w:rPr>
        <w:t>Advocacy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47" w:after="0"/>
        <w:ind w:left="596" w:right="0" w:hanging="223"/>
        <w:jc w:val="left"/>
        <w:rPr>
          <w:sz w:val="24"/>
        </w:rPr>
      </w:pPr>
      <w:r>
        <w:rPr>
          <w:color w:val="231F20"/>
          <w:sz w:val="24"/>
        </w:rPr>
        <w:t>Career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Exploration</w:t>
      </w:r>
      <w:r>
        <w:rPr>
          <w:color w:val="231F20"/>
          <w:spacing w:val="-2"/>
          <w:sz w:val="24"/>
        </w:rPr>
        <w:t> Counseling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40" w:lineRule="auto" w:before="47" w:after="0"/>
        <w:ind w:left="602" w:right="0" w:hanging="229"/>
        <w:jc w:val="left"/>
        <w:rPr>
          <w:sz w:val="24"/>
        </w:rPr>
      </w:pPr>
      <w:r>
        <w:rPr>
          <w:color w:val="231F20"/>
          <w:sz w:val="24"/>
        </w:rPr>
        <w:t>Workplace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Readiness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Training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40" w:lineRule="auto" w:before="47" w:after="0"/>
        <w:ind w:left="613" w:right="0" w:hanging="240"/>
        <w:jc w:val="left"/>
        <w:rPr>
          <w:sz w:val="24"/>
        </w:rPr>
      </w:pPr>
      <w:r>
        <w:rPr>
          <w:color w:val="231F20"/>
          <w:sz w:val="24"/>
        </w:rPr>
        <w:t>Post-Secondary Education </w:t>
      </w:r>
      <w:r>
        <w:rPr>
          <w:color w:val="231F20"/>
          <w:spacing w:val="-2"/>
          <w:sz w:val="24"/>
        </w:rPr>
        <w:t>Counseling</w:t>
      </w: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47" w:after="0"/>
        <w:ind w:left="603" w:right="0" w:hanging="230"/>
        <w:jc w:val="left"/>
        <w:rPr>
          <w:sz w:val="24"/>
        </w:rPr>
      </w:pPr>
      <w:r>
        <w:rPr>
          <w:color w:val="231F20"/>
          <w:sz w:val="24"/>
        </w:rPr>
        <w:t>Work-Based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Learning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Experiences</w:t>
      </w:r>
    </w:p>
    <w:p>
      <w:pPr>
        <w:pStyle w:val="Heading1"/>
        <w:spacing w:before="402"/>
      </w:pPr>
      <w:r>
        <w:rPr>
          <w:b w:val="0"/>
        </w:rPr>
        <w:br w:type="column"/>
      </w:r>
      <w:r>
        <w:rPr>
          <w:color w:val="231F20"/>
          <w:spacing w:val="-8"/>
          <w:w w:val="110"/>
        </w:rPr>
        <w:t>Who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8"/>
          <w:w w:val="110"/>
        </w:rPr>
        <w:t>is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8"/>
          <w:w w:val="110"/>
        </w:rPr>
        <w:t>eligible?</w:t>
      </w:r>
    </w:p>
    <w:p>
      <w:pPr>
        <w:pStyle w:val="ListParagraph"/>
        <w:numPr>
          <w:ilvl w:val="1"/>
          <w:numId w:val="1"/>
        </w:numPr>
        <w:tabs>
          <w:tab w:pos="582" w:val="left" w:leader="none"/>
          <w:tab w:pos="633" w:val="left" w:leader="none"/>
        </w:tabs>
        <w:spacing w:line="278" w:lineRule="auto" w:before="71" w:after="0"/>
        <w:ind w:left="633" w:right="797" w:hanging="261"/>
        <w:jc w:val="left"/>
        <w:rPr>
          <w:sz w:val="24"/>
        </w:rPr>
      </w:pPr>
      <w:r>
        <w:rPr>
          <w:color w:val="231F20"/>
          <w:sz w:val="24"/>
        </w:rPr>
        <w:t>Students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who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have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IEP,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504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plan,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or a documented disability</w:t>
      </w:r>
    </w:p>
    <w:p>
      <w:pPr>
        <w:pStyle w:val="ListParagraph"/>
        <w:numPr>
          <w:ilvl w:val="1"/>
          <w:numId w:val="1"/>
        </w:numPr>
        <w:tabs>
          <w:tab w:pos="583" w:val="left" w:leader="none"/>
        </w:tabs>
        <w:spacing w:line="240" w:lineRule="auto" w:before="0" w:after="0"/>
        <w:ind w:left="583" w:right="0" w:hanging="210"/>
        <w:jc w:val="left"/>
        <w:rPr>
          <w:sz w:val="24"/>
        </w:rPr>
      </w:pPr>
      <w:r>
        <w:rPr>
          <w:color w:val="231F20"/>
          <w:sz w:val="24"/>
        </w:rPr>
        <w:t>Age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14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age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5"/>
          <w:sz w:val="24"/>
        </w:rPr>
        <w:t>21</w:t>
      </w:r>
    </w:p>
    <w:p>
      <w:pPr>
        <w:pStyle w:val="ListParagraph"/>
        <w:numPr>
          <w:ilvl w:val="1"/>
          <w:numId w:val="1"/>
        </w:numPr>
        <w:tabs>
          <w:tab w:pos="583" w:val="left" w:leader="none"/>
        </w:tabs>
        <w:spacing w:line="240" w:lineRule="auto" w:before="47" w:after="0"/>
        <w:ind w:left="583" w:right="0" w:hanging="210"/>
        <w:jc w:val="left"/>
        <w:rPr>
          <w:sz w:val="24"/>
        </w:rPr>
      </w:pPr>
      <w:r>
        <w:rPr>
          <w:color w:val="231F20"/>
          <w:sz w:val="24"/>
        </w:rPr>
        <w:t>Enrolled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recognized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educational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program</w:t>
      </w:r>
    </w:p>
    <w:p>
      <w:pPr>
        <w:pStyle w:val="BodyText"/>
        <w:spacing w:before="14"/>
      </w:pPr>
    </w:p>
    <w:p>
      <w:pPr>
        <w:pStyle w:val="Heading1"/>
        <w:spacing w:before="1"/>
      </w:pPr>
      <w:r>
        <w:rPr>
          <w:color w:val="231F20"/>
          <w:spacing w:val="-10"/>
          <w:w w:val="110"/>
        </w:rPr>
        <w:t>What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0"/>
          <w:w w:val="110"/>
        </w:rPr>
        <w:t>is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0"/>
          <w:w w:val="110"/>
        </w:rPr>
        <w:t>required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0"/>
          <w:w w:val="110"/>
        </w:rPr>
        <w:t>to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0"/>
          <w:w w:val="110"/>
        </w:rPr>
        <w:t>apply?</w:t>
      </w:r>
    </w:p>
    <w:p>
      <w:pPr>
        <w:pStyle w:val="ListParagraph"/>
        <w:numPr>
          <w:ilvl w:val="1"/>
          <w:numId w:val="1"/>
        </w:numPr>
        <w:tabs>
          <w:tab w:pos="582" w:val="left" w:leader="none"/>
          <w:tab w:pos="633" w:val="left" w:leader="none"/>
        </w:tabs>
        <w:spacing w:line="278" w:lineRule="auto" w:before="70" w:after="0"/>
        <w:ind w:left="633" w:right="433" w:hanging="261"/>
        <w:jc w:val="left"/>
        <w:rPr>
          <w:sz w:val="24"/>
        </w:rPr>
      </w:pPr>
      <w:r>
        <w:rPr>
          <w:color w:val="231F20"/>
          <w:sz w:val="24"/>
        </w:rPr>
        <w:t>Completed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Referral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Form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signed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by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school </w:t>
      </w:r>
      <w:r>
        <w:rPr>
          <w:color w:val="231F20"/>
          <w:spacing w:val="-2"/>
          <w:sz w:val="24"/>
        </w:rPr>
        <w:t>representative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78" w:lineRule="auto" w:before="1" w:after="0"/>
        <w:ind w:left="581" w:right="1392" w:hanging="209"/>
        <w:jc w:val="left"/>
        <w:rPr>
          <w:sz w:val="24"/>
        </w:rPr>
      </w:pPr>
      <w:r>
        <w:rPr>
          <w:color w:val="231F20"/>
          <w:sz w:val="24"/>
        </w:rPr>
        <w:t>Release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Information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signed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by the parent/guardian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78" w:lineRule="auto" w:before="0" w:after="0"/>
        <w:ind w:left="581" w:right="654" w:hanging="209"/>
        <w:jc w:val="left"/>
        <w:rPr>
          <w:sz w:val="24"/>
        </w:rPr>
      </w:pPr>
      <w:r>
        <w:rPr>
          <w:color w:val="231F20"/>
          <w:sz w:val="24"/>
        </w:rPr>
        <w:t>Copy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IEP,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504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plan,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documentation of disability</w:t>
      </w:r>
    </w:p>
    <w:p>
      <w:pPr>
        <w:pStyle w:val="Heading1"/>
        <w:spacing w:before="247"/>
      </w:pPr>
      <w:r>
        <w:rPr>
          <w:color w:val="231F20"/>
          <w:spacing w:val="-12"/>
          <w:w w:val="110"/>
        </w:rPr>
        <w:t>How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2"/>
          <w:w w:val="110"/>
        </w:rPr>
        <w:t>are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2"/>
          <w:w w:val="110"/>
        </w:rPr>
        <w:t>services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2"/>
          <w:w w:val="110"/>
        </w:rPr>
        <w:t>received?</w:t>
      </w:r>
    </w:p>
    <w:p>
      <w:pPr>
        <w:pStyle w:val="BodyText"/>
        <w:spacing w:line="278" w:lineRule="auto" w:before="71"/>
        <w:ind w:left="373" w:right="241"/>
      </w:pPr>
      <w:r>
        <w:rPr>
          <w:color w:val="231F20"/>
        </w:rPr>
        <w:t>Pre-ETS is a requested service by a school’s Transition</w:t>
      </w:r>
      <w:r>
        <w:rPr>
          <w:color w:val="231F20"/>
          <w:spacing w:val="-10"/>
        </w:rPr>
        <w:t> </w:t>
      </w:r>
      <w:r>
        <w:rPr>
          <w:color w:val="231F20"/>
        </w:rPr>
        <w:t>Coordinator</w:t>
      </w:r>
      <w:r>
        <w:rPr>
          <w:color w:val="231F20"/>
          <w:spacing w:val="-11"/>
        </w:rPr>
        <w:t> </w:t>
      </w:r>
      <w:r>
        <w:rPr>
          <w:color w:val="231F20"/>
        </w:rPr>
        <w:t>(or</w:t>
      </w:r>
      <w:r>
        <w:rPr>
          <w:color w:val="231F20"/>
          <w:spacing w:val="-11"/>
        </w:rPr>
        <w:t> </w:t>
      </w:r>
      <w:r>
        <w:rPr>
          <w:color w:val="231F20"/>
        </w:rPr>
        <w:t>other</w:t>
      </w:r>
      <w:r>
        <w:rPr>
          <w:color w:val="231F20"/>
          <w:spacing w:val="-11"/>
        </w:rPr>
        <w:t> </w:t>
      </w:r>
      <w:r>
        <w:rPr>
          <w:color w:val="231F20"/>
        </w:rPr>
        <w:t>school</w:t>
      </w:r>
      <w:r>
        <w:rPr>
          <w:color w:val="231F20"/>
          <w:spacing w:val="-10"/>
        </w:rPr>
        <w:t> </w:t>
      </w:r>
      <w:r>
        <w:rPr>
          <w:color w:val="231F20"/>
        </w:rPr>
        <w:t>staﬀ) to the VR Transition Counselors</w:t>
      </w:r>
    </w:p>
    <w:p>
      <w:pPr>
        <w:spacing w:after="0" w:line="278" w:lineRule="auto"/>
        <w:sectPr>
          <w:type w:val="continuous"/>
          <w:pgSz w:w="17640" w:h="13320" w:orient="landscape"/>
          <w:pgMar w:top="1520" w:bottom="280" w:left="380" w:right="580"/>
          <w:cols w:num="3" w:equalWidth="0">
            <w:col w:w="5456" w:space="137"/>
            <w:col w:w="5330" w:space="441"/>
            <w:col w:w="5316"/>
          </w:cols>
        </w:sect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spacing w:before="124"/>
        <w:rPr>
          <w:sz w:val="46"/>
        </w:rPr>
      </w:pPr>
    </w:p>
    <w:p>
      <w:pPr>
        <w:pStyle w:val="Heading1"/>
        <w:spacing w:line="201" w:lineRule="auto"/>
        <w:ind w:left="163" w:right="681"/>
      </w:pPr>
      <w:r>
        <w:rPr>
          <w:color w:val="231F20"/>
          <w:spacing w:val="-10"/>
          <w:w w:val="110"/>
        </w:rPr>
        <w:t>What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0"/>
          <w:w w:val="110"/>
        </w:rPr>
        <w:t>is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0"/>
          <w:w w:val="110"/>
        </w:rPr>
        <w:t>the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0"/>
          <w:w w:val="110"/>
        </w:rPr>
        <w:t>purpose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0"/>
          <w:w w:val="110"/>
        </w:rPr>
        <w:t>of </w:t>
      </w:r>
      <w:r>
        <w:rPr>
          <w:color w:val="231F20"/>
          <w:spacing w:val="-2"/>
          <w:w w:val="110"/>
        </w:rPr>
        <w:t>Pre-ETS?</w:t>
      </w:r>
    </w:p>
    <w:p>
      <w:pPr>
        <w:pStyle w:val="ListParagraph"/>
        <w:numPr>
          <w:ilvl w:val="0"/>
          <w:numId w:val="2"/>
        </w:numPr>
        <w:tabs>
          <w:tab w:pos="368" w:val="left" w:leader="none"/>
        </w:tabs>
        <w:spacing w:line="278" w:lineRule="auto" w:before="153" w:after="0"/>
        <w:ind w:left="368" w:right="562" w:hanging="209"/>
        <w:jc w:val="left"/>
        <w:rPr>
          <w:sz w:val="24"/>
        </w:rPr>
      </w:pPr>
      <w:r>
        <w:rPr>
          <w:color w:val="231F20"/>
          <w:sz w:val="24"/>
        </w:rPr>
        <w:t>Assist students with disabilities to successfully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transition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from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high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school to Post-Secondary Education/Training and/or Employment</w:t>
      </w: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1" w:after="0"/>
        <w:ind w:left="370" w:right="0" w:hanging="210"/>
        <w:jc w:val="left"/>
        <w:rPr>
          <w:sz w:val="24"/>
        </w:rPr>
      </w:pPr>
      <w:r>
        <w:rPr>
          <w:color w:val="231F20"/>
          <w:sz w:val="24"/>
        </w:rPr>
        <w:t>Prepare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students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career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paths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after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school</w:t>
      </w:r>
    </w:p>
    <w:p>
      <w:pPr>
        <w:pStyle w:val="ListParagraph"/>
        <w:numPr>
          <w:ilvl w:val="0"/>
          <w:numId w:val="2"/>
        </w:numPr>
        <w:tabs>
          <w:tab w:pos="369" w:val="left" w:leader="none"/>
          <w:tab w:pos="420" w:val="left" w:leader="none"/>
        </w:tabs>
        <w:spacing w:line="278" w:lineRule="auto" w:before="47" w:after="0"/>
        <w:ind w:left="420" w:right="38" w:hanging="261"/>
        <w:jc w:val="left"/>
        <w:rPr>
          <w:sz w:val="24"/>
        </w:rPr>
      </w:pPr>
      <w:r>
        <w:rPr>
          <w:color w:val="231F20"/>
          <w:sz w:val="24"/>
        </w:rPr>
        <w:t>Support students with the skills, training and/or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education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they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need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successful</w:t>
      </w:r>
    </w:p>
    <w:p>
      <w:pPr>
        <w:pStyle w:val="BodyText"/>
        <w:spacing w:before="255"/>
      </w:pPr>
    </w:p>
    <w:p>
      <w:pPr>
        <w:pStyle w:val="Heading1"/>
        <w:ind w:left="188"/>
      </w:pPr>
      <w:r>
        <w:rPr>
          <w:color w:val="231F20"/>
          <w:spacing w:val="-12"/>
          <w:w w:val="110"/>
        </w:rPr>
        <w:t>Pre-ETS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2"/>
          <w:w w:val="110"/>
        </w:rPr>
        <w:t>may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2"/>
          <w:w w:val="110"/>
        </w:rPr>
        <w:t>include:</w:t>
      </w:r>
    </w:p>
    <w:p>
      <w:pPr>
        <w:pStyle w:val="ListParagraph"/>
        <w:numPr>
          <w:ilvl w:val="0"/>
          <w:numId w:val="2"/>
        </w:numPr>
        <w:tabs>
          <w:tab w:pos="367" w:val="left" w:leader="none"/>
        </w:tabs>
        <w:spacing w:line="240" w:lineRule="auto" w:before="96" w:after="0"/>
        <w:ind w:left="367" w:right="0" w:hanging="210"/>
        <w:jc w:val="left"/>
        <w:rPr>
          <w:sz w:val="24"/>
        </w:rPr>
      </w:pPr>
      <w:r>
        <w:rPr>
          <w:color w:val="231F20"/>
          <w:sz w:val="24"/>
        </w:rPr>
        <w:t>Career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Interest</w:t>
      </w:r>
      <w:r>
        <w:rPr>
          <w:color w:val="231F20"/>
          <w:spacing w:val="-2"/>
          <w:sz w:val="24"/>
        </w:rPr>
        <w:t> Assessments</w:t>
      </w:r>
    </w:p>
    <w:p>
      <w:pPr>
        <w:pStyle w:val="ListParagraph"/>
        <w:numPr>
          <w:ilvl w:val="0"/>
          <w:numId w:val="2"/>
        </w:numPr>
        <w:tabs>
          <w:tab w:pos="367" w:val="left" w:leader="none"/>
        </w:tabs>
        <w:spacing w:line="240" w:lineRule="auto" w:before="147" w:after="0"/>
        <w:ind w:left="367" w:right="0" w:hanging="210"/>
        <w:jc w:val="left"/>
        <w:rPr>
          <w:sz w:val="24"/>
        </w:rPr>
      </w:pPr>
      <w:r>
        <w:rPr>
          <w:color w:val="231F20"/>
          <w:sz w:val="24"/>
        </w:rPr>
        <w:t>Job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Search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Training/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Soft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Skills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Training</w:t>
      </w:r>
    </w:p>
    <w:p>
      <w:pPr>
        <w:pStyle w:val="ListParagraph"/>
        <w:numPr>
          <w:ilvl w:val="0"/>
          <w:numId w:val="2"/>
        </w:numPr>
        <w:tabs>
          <w:tab w:pos="367" w:val="left" w:leader="none"/>
        </w:tabs>
        <w:spacing w:line="240" w:lineRule="auto" w:before="147" w:after="0"/>
        <w:ind w:left="367" w:right="0" w:hanging="210"/>
        <w:jc w:val="left"/>
        <w:rPr>
          <w:sz w:val="24"/>
        </w:rPr>
      </w:pPr>
      <w:r>
        <w:rPr>
          <w:color w:val="231F20"/>
          <w:spacing w:val="-2"/>
          <w:sz w:val="24"/>
        </w:rPr>
        <w:t>Internships</w:t>
      </w:r>
    </w:p>
    <w:p>
      <w:pPr>
        <w:pStyle w:val="ListParagraph"/>
        <w:numPr>
          <w:ilvl w:val="0"/>
          <w:numId w:val="2"/>
        </w:numPr>
        <w:tabs>
          <w:tab w:pos="367" w:val="left" w:leader="none"/>
        </w:tabs>
        <w:spacing w:line="240" w:lineRule="auto" w:before="147" w:after="0"/>
        <w:ind w:left="367" w:right="0" w:hanging="210"/>
        <w:jc w:val="left"/>
        <w:rPr>
          <w:sz w:val="24"/>
        </w:rPr>
      </w:pPr>
      <w:r>
        <w:rPr>
          <w:color w:val="231F20"/>
          <w:sz w:val="24"/>
        </w:rPr>
        <w:t>Peer-</w:t>
      </w:r>
      <w:r>
        <w:rPr>
          <w:color w:val="231F20"/>
          <w:spacing w:val="-2"/>
          <w:sz w:val="24"/>
        </w:rPr>
        <w:t>Mentoring</w:t>
      </w:r>
    </w:p>
    <w:p>
      <w:pPr>
        <w:pStyle w:val="BodyText"/>
        <w:spacing w:before="147"/>
        <w:ind w:left="157"/>
      </w:pPr>
      <w:r>
        <w:rPr>
          <w:color w:val="231F20"/>
        </w:rPr>
        <w:t>•Preparation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Post-Secondary </w:t>
      </w:r>
      <w:r>
        <w:rPr>
          <w:color w:val="231F20"/>
          <w:spacing w:val="-2"/>
        </w:rPr>
        <w:t>Education</w:t>
      </w:r>
    </w:p>
    <w:p>
      <w:pPr>
        <w:spacing w:line="240" w:lineRule="auto" w:before="6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2"/>
      </w:pPr>
      <w:r>
        <w:rPr>
          <w:color w:val="231F20"/>
          <w:w w:val="110"/>
        </w:rPr>
        <w:t>DISTRICT</w:t>
      </w:r>
      <w:r>
        <w:rPr>
          <w:color w:val="231F20"/>
          <w:spacing w:val="24"/>
          <w:w w:val="115"/>
        </w:rPr>
        <w:t> </w:t>
      </w:r>
      <w:r>
        <w:rPr>
          <w:color w:val="231F20"/>
          <w:spacing w:val="-10"/>
          <w:w w:val="115"/>
        </w:rPr>
        <w:t>I</w:t>
      </w:r>
    </w:p>
    <w:p>
      <w:pPr>
        <w:spacing w:line="225" w:lineRule="auto" w:before="24"/>
        <w:ind w:left="157" w:right="0" w:firstLine="0"/>
        <w:jc w:val="left"/>
        <w:rPr>
          <w:i/>
          <w:sz w:val="14"/>
        </w:rPr>
      </w:pPr>
      <w:r>
        <w:rPr>
          <w:i/>
          <w:color w:val="231F20"/>
          <w:spacing w:val="-2"/>
          <w:sz w:val="14"/>
        </w:rPr>
        <w:t>(Calhoun, Coahoma, Desoto, Lafayette, </w:t>
      </w:r>
      <w:r>
        <w:rPr>
          <w:i/>
          <w:color w:val="231F20"/>
          <w:spacing w:val="-2"/>
          <w:sz w:val="14"/>
        </w:rPr>
        <w:t>Marshall,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z w:val="14"/>
        </w:rPr>
        <w:t>Panola, Tate, Tunica, Quitman, Yalobusha)</w:t>
      </w:r>
    </w:p>
    <w:p>
      <w:pPr>
        <w:spacing w:line="158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51</w:t>
      </w:r>
      <w:r>
        <w:rPr>
          <w:color w:val="231F20"/>
          <w:sz w:val="14"/>
        </w:rPr>
        <w:t> </w:t>
      </w:r>
      <w:r>
        <w:rPr>
          <w:color w:val="231F20"/>
          <w:spacing w:val="-2"/>
          <w:sz w:val="14"/>
        </w:rPr>
        <w:t>County</w:t>
      </w:r>
      <w:r>
        <w:rPr>
          <w:color w:val="231F20"/>
          <w:sz w:val="14"/>
        </w:rPr>
        <w:t> </w:t>
      </w:r>
      <w:r>
        <w:rPr>
          <w:color w:val="231F20"/>
          <w:spacing w:val="-2"/>
          <w:sz w:val="14"/>
        </w:rPr>
        <w:t>Road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5"/>
          <w:sz w:val="14"/>
        </w:rPr>
        <w:t>166</w:t>
      </w:r>
    </w:p>
    <w:p>
      <w:pPr>
        <w:spacing w:line="161" w:lineRule="exact" w:before="0"/>
        <w:ind w:left="157" w:right="0" w:firstLine="0"/>
        <w:jc w:val="left"/>
        <w:rPr>
          <w:sz w:val="14"/>
        </w:rPr>
      </w:pPr>
      <w:r>
        <w:rPr>
          <w:color w:val="231F20"/>
          <w:sz w:val="14"/>
        </w:rPr>
        <w:t>Oxford,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MS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38655</w:t>
      </w:r>
    </w:p>
    <w:p>
      <w:pPr>
        <w:spacing w:line="166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(662)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2"/>
          <w:sz w:val="14"/>
        </w:rPr>
        <w:t>234-</w:t>
      </w:r>
      <w:r>
        <w:rPr>
          <w:color w:val="231F20"/>
          <w:spacing w:val="-4"/>
          <w:sz w:val="14"/>
        </w:rPr>
        <w:t>3171</w:t>
      </w:r>
    </w:p>
    <w:p>
      <w:pPr>
        <w:pStyle w:val="Heading2"/>
        <w:spacing w:before="152"/>
      </w:pPr>
      <w:r>
        <w:rPr>
          <w:color w:val="231F20"/>
          <w:w w:val="110"/>
        </w:rPr>
        <w:t>DISTRICT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5"/>
          <w:w w:val="110"/>
        </w:rPr>
        <w:t>II</w:t>
      </w:r>
    </w:p>
    <w:p>
      <w:pPr>
        <w:spacing w:line="225" w:lineRule="auto" w:before="24"/>
        <w:ind w:left="157" w:right="0" w:firstLine="0"/>
        <w:jc w:val="left"/>
        <w:rPr>
          <w:i/>
          <w:sz w:val="14"/>
        </w:rPr>
      </w:pPr>
      <w:r>
        <w:rPr>
          <w:i/>
          <w:color w:val="231F20"/>
          <w:spacing w:val="-2"/>
          <w:sz w:val="14"/>
        </w:rPr>
        <w:t>(Alcorn, Benton, Itawamba, Lee, </w:t>
      </w:r>
      <w:r>
        <w:rPr>
          <w:i/>
          <w:color w:val="231F20"/>
          <w:spacing w:val="-2"/>
          <w:sz w:val="14"/>
        </w:rPr>
        <w:t>Pontotoc,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z w:val="14"/>
        </w:rPr>
        <w:t>Prentiss, Tippah, Tishomingo, Union)</w:t>
      </w:r>
    </w:p>
    <w:p>
      <w:pPr>
        <w:spacing w:line="158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2620 Traceland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Drive</w:t>
      </w:r>
    </w:p>
    <w:p>
      <w:pPr>
        <w:spacing w:line="161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Tupelo, MS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38801</w:t>
      </w:r>
    </w:p>
    <w:p>
      <w:pPr>
        <w:spacing w:line="166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(662)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842-</w:t>
      </w:r>
      <w:r>
        <w:rPr>
          <w:color w:val="231F20"/>
          <w:spacing w:val="-4"/>
          <w:sz w:val="14"/>
        </w:rPr>
        <w:t>1010</w:t>
      </w:r>
    </w:p>
    <w:p>
      <w:pPr>
        <w:pStyle w:val="BodyText"/>
        <w:spacing w:before="25"/>
        <w:rPr>
          <w:sz w:val="14"/>
        </w:rPr>
      </w:pPr>
    </w:p>
    <w:p>
      <w:pPr>
        <w:pStyle w:val="Heading2"/>
      </w:pPr>
      <w:r>
        <w:rPr>
          <w:color w:val="231F20"/>
          <w:w w:val="110"/>
        </w:rPr>
        <w:t>DISTRICT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5"/>
          <w:w w:val="110"/>
        </w:rPr>
        <w:t>III</w:t>
      </w:r>
    </w:p>
    <w:p>
      <w:pPr>
        <w:spacing w:line="235" w:lineRule="auto" w:before="19"/>
        <w:ind w:left="157" w:right="177" w:firstLine="0"/>
        <w:jc w:val="left"/>
        <w:rPr>
          <w:sz w:val="14"/>
        </w:rPr>
      </w:pPr>
      <w:r>
        <w:rPr>
          <w:i/>
          <w:color w:val="231F20"/>
          <w:sz w:val="14"/>
        </w:rPr>
        <w:t>(Bolivar, Carrol, Grenada, Holmes,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z w:val="14"/>
        </w:rPr>
        <w:t>Humphreys, Issaquena, Leﬂore, Sharkey,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pacing w:val="-2"/>
          <w:sz w:val="14"/>
        </w:rPr>
        <w:t>Sunﬂower,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pacing w:val="-2"/>
          <w:sz w:val="14"/>
        </w:rPr>
        <w:t>Tallahatchie,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pacing w:val="-2"/>
          <w:sz w:val="14"/>
        </w:rPr>
        <w:t>Washington,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pacing w:val="-2"/>
          <w:sz w:val="14"/>
        </w:rPr>
        <w:t>Yazoo)</w:t>
      </w:r>
      <w:r>
        <w:rPr>
          <w:i/>
          <w:color w:val="231F20"/>
          <w:spacing w:val="40"/>
          <w:sz w:val="14"/>
        </w:rPr>
        <w:t> </w:t>
      </w:r>
      <w:r>
        <w:rPr>
          <w:color w:val="231F20"/>
          <w:sz w:val="14"/>
        </w:rPr>
        <w:t>104 Professional Plaza</w:t>
      </w:r>
    </w:p>
    <w:p>
      <w:pPr>
        <w:spacing w:line="159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Greenwood,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MS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38930</w:t>
      </w:r>
    </w:p>
    <w:p>
      <w:pPr>
        <w:spacing w:line="166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(662)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2"/>
          <w:sz w:val="14"/>
        </w:rPr>
        <w:t>453-</w:t>
      </w:r>
      <w:r>
        <w:rPr>
          <w:color w:val="231F20"/>
          <w:spacing w:val="-4"/>
          <w:sz w:val="14"/>
        </w:rPr>
        <w:t>6172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>
          <w:color w:val="231F20"/>
          <w:w w:val="110"/>
        </w:rPr>
        <w:t>DISTRICT</w:t>
      </w:r>
      <w:r>
        <w:rPr>
          <w:color w:val="231F20"/>
          <w:spacing w:val="24"/>
          <w:w w:val="115"/>
        </w:rPr>
        <w:t> </w:t>
      </w:r>
      <w:r>
        <w:rPr>
          <w:color w:val="231F20"/>
          <w:spacing w:val="-5"/>
          <w:w w:val="115"/>
        </w:rPr>
        <w:t>IV</w:t>
      </w:r>
    </w:p>
    <w:p>
      <w:pPr>
        <w:spacing w:line="223" w:lineRule="auto" w:before="25"/>
        <w:ind w:left="157" w:right="177" w:firstLine="0"/>
        <w:jc w:val="left"/>
        <w:rPr>
          <w:sz w:val="14"/>
        </w:rPr>
      </w:pPr>
      <w:r>
        <w:rPr>
          <w:i/>
          <w:color w:val="231F20"/>
          <w:sz w:val="14"/>
        </w:rPr>
        <w:t>(Clay, Chickasaw, Choctaw, Lowndes,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pacing w:val="-2"/>
          <w:sz w:val="14"/>
        </w:rPr>
        <w:t>Monroe,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pacing w:val="-2"/>
          <w:sz w:val="14"/>
        </w:rPr>
        <w:t>Montgomery,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pacing w:val="-2"/>
          <w:sz w:val="14"/>
        </w:rPr>
        <w:t>Oktibbeha,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pacing w:val="-2"/>
          <w:sz w:val="14"/>
        </w:rPr>
        <w:t>Webster)</w:t>
      </w:r>
      <w:r>
        <w:rPr>
          <w:i/>
          <w:color w:val="231F20"/>
          <w:spacing w:val="40"/>
          <w:sz w:val="14"/>
        </w:rPr>
        <w:t> </w:t>
      </w:r>
      <w:r>
        <w:rPr>
          <w:color w:val="231F20"/>
          <w:sz w:val="14"/>
        </w:rPr>
        <w:t>317 Industrial Park Road</w:t>
      </w:r>
    </w:p>
    <w:p>
      <w:pPr>
        <w:spacing w:line="161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Starkville,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2"/>
          <w:sz w:val="14"/>
        </w:rPr>
        <w:t>MS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2"/>
          <w:sz w:val="14"/>
        </w:rPr>
        <w:t>39759</w:t>
      </w:r>
    </w:p>
    <w:p>
      <w:pPr>
        <w:spacing w:line="166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(662)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323-</w:t>
      </w:r>
      <w:r>
        <w:rPr>
          <w:color w:val="231F20"/>
          <w:spacing w:val="-4"/>
          <w:sz w:val="14"/>
        </w:rPr>
        <w:t>9594</w:t>
      </w:r>
    </w:p>
    <w:p>
      <w:pPr>
        <w:pStyle w:val="BodyText"/>
        <w:spacing w:before="55"/>
        <w:rPr>
          <w:sz w:val="14"/>
        </w:rPr>
      </w:pPr>
    </w:p>
    <w:p>
      <w:pPr>
        <w:pStyle w:val="Heading2"/>
      </w:pPr>
      <w:r>
        <w:rPr>
          <w:color w:val="231F20"/>
          <w:w w:val="110"/>
        </w:rPr>
        <w:t>DISTRICT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10"/>
          <w:w w:val="110"/>
        </w:rPr>
        <w:t>V</w:t>
      </w:r>
    </w:p>
    <w:p>
      <w:pPr>
        <w:spacing w:line="165" w:lineRule="exact" w:before="16"/>
        <w:ind w:left="157" w:right="0" w:firstLine="0"/>
        <w:jc w:val="left"/>
        <w:rPr>
          <w:i/>
          <w:sz w:val="14"/>
        </w:rPr>
      </w:pPr>
      <w:r>
        <w:rPr>
          <w:i/>
          <w:color w:val="231F20"/>
          <w:spacing w:val="-2"/>
          <w:sz w:val="14"/>
        </w:rPr>
        <w:t>(Hinds,</w:t>
      </w:r>
      <w:r>
        <w:rPr>
          <w:i/>
          <w:color w:val="231F20"/>
          <w:spacing w:val="4"/>
          <w:sz w:val="14"/>
        </w:rPr>
        <w:t> </w:t>
      </w:r>
      <w:r>
        <w:rPr>
          <w:i/>
          <w:color w:val="231F20"/>
          <w:spacing w:val="-2"/>
          <w:sz w:val="14"/>
        </w:rPr>
        <w:t>Warren)</w:t>
      </w:r>
    </w:p>
    <w:p>
      <w:pPr>
        <w:spacing w:line="160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3895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Beasley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Road</w:t>
      </w:r>
    </w:p>
    <w:p>
      <w:pPr>
        <w:spacing w:line="161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Jackson,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MS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39213</w:t>
      </w:r>
    </w:p>
    <w:p>
      <w:pPr>
        <w:spacing w:line="166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(601)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898-</w:t>
      </w:r>
      <w:r>
        <w:rPr>
          <w:color w:val="231F20"/>
          <w:spacing w:val="-4"/>
          <w:sz w:val="14"/>
        </w:rPr>
        <w:t>7004</w:t>
      </w:r>
    </w:p>
    <w:p>
      <w:pPr>
        <w:pStyle w:val="BodyText"/>
        <w:spacing w:before="45"/>
        <w:rPr>
          <w:sz w:val="14"/>
        </w:rPr>
      </w:pPr>
    </w:p>
    <w:p>
      <w:pPr>
        <w:pStyle w:val="Heading2"/>
      </w:pPr>
      <w:r>
        <w:rPr>
          <w:color w:val="231F20"/>
          <w:w w:val="110"/>
        </w:rPr>
        <w:t>DISTRICT</w:t>
      </w:r>
      <w:r>
        <w:rPr>
          <w:color w:val="231F20"/>
          <w:spacing w:val="24"/>
          <w:w w:val="115"/>
        </w:rPr>
        <w:t> </w:t>
      </w:r>
      <w:r>
        <w:rPr>
          <w:color w:val="231F20"/>
          <w:spacing w:val="-5"/>
          <w:w w:val="115"/>
        </w:rPr>
        <w:t>VI</w:t>
      </w:r>
    </w:p>
    <w:p>
      <w:pPr>
        <w:spacing w:line="166" w:lineRule="exact" w:before="15"/>
        <w:ind w:left="157" w:right="0" w:firstLine="0"/>
        <w:jc w:val="left"/>
        <w:rPr>
          <w:i/>
          <w:sz w:val="14"/>
        </w:rPr>
      </w:pPr>
      <w:r>
        <w:rPr>
          <w:i/>
          <w:color w:val="231F20"/>
          <w:spacing w:val="-2"/>
          <w:sz w:val="14"/>
        </w:rPr>
        <w:t>(Attala,</w:t>
      </w:r>
      <w:r>
        <w:rPr>
          <w:i/>
          <w:color w:val="231F20"/>
          <w:spacing w:val="4"/>
          <w:sz w:val="14"/>
        </w:rPr>
        <w:t> </w:t>
      </w:r>
      <w:r>
        <w:rPr>
          <w:i/>
          <w:color w:val="231F20"/>
          <w:spacing w:val="-2"/>
          <w:sz w:val="14"/>
        </w:rPr>
        <w:t>Leake,</w:t>
      </w:r>
      <w:r>
        <w:rPr>
          <w:i/>
          <w:color w:val="231F20"/>
          <w:spacing w:val="5"/>
          <w:sz w:val="14"/>
        </w:rPr>
        <w:t> </w:t>
      </w:r>
      <w:r>
        <w:rPr>
          <w:i/>
          <w:color w:val="231F20"/>
          <w:spacing w:val="-2"/>
          <w:sz w:val="14"/>
        </w:rPr>
        <w:t>Madison,</w:t>
      </w:r>
      <w:r>
        <w:rPr>
          <w:i/>
          <w:color w:val="231F20"/>
          <w:spacing w:val="5"/>
          <w:sz w:val="14"/>
        </w:rPr>
        <w:t> </w:t>
      </w:r>
      <w:r>
        <w:rPr>
          <w:i/>
          <w:color w:val="231F20"/>
          <w:spacing w:val="-2"/>
          <w:sz w:val="14"/>
        </w:rPr>
        <w:t>Rankin,</w:t>
      </w:r>
    </w:p>
    <w:p>
      <w:pPr>
        <w:spacing w:line="166" w:lineRule="exact" w:before="0"/>
        <w:ind w:left="157" w:right="0" w:firstLine="0"/>
        <w:jc w:val="left"/>
        <w:rPr>
          <w:i/>
          <w:sz w:val="14"/>
        </w:rPr>
      </w:pPr>
      <w:r>
        <w:rPr>
          <w:i/>
          <w:color w:val="231F20"/>
          <w:spacing w:val="-2"/>
          <w:sz w:val="14"/>
        </w:rPr>
        <w:t>Scott,</w:t>
      </w:r>
      <w:r>
        <w:rPr>
          <w:i/>
          <w:color w:val="231F20"/>
          <w:spacing w:val="4"/>
          <w:sz w:val="14"/>
        </w:rPr>
        <w:t> </w:t>
      </w:r>
      <w:r>
        <w:rPr>
          <w:i/>
          <w:color w:val="231F20"/>
          <w:spacing w:val="-2"/>
          <w:sz w:val="14"/>
        </w:rPr>
        <w:t>Simpson,</w:t>
      </w:r>
      <w:r>
        <w:rPr>
          <w:i/>
          <w:color w:val="231F20"/>
          <w:spacing w:val="4"/>
          <w:sz w:val="14"/>
        </w:rPr>
        <w:t> </w:t>
      </w:r>
      <w:r>
        <w:rPr>
          <w:i/>
          <w:color w:val="231F20"/>
          <w:spacing w:val="-2"/>
          <w:sz w:val="14"/>
        </w:rPr>
        <w:t>Smith)</w:t>
      </w:r>
    </w:p>
    <w:p>
      <w:pPr>
        <w:spacing w:line="166" w:lineRule="exact" w:before="5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1032</w:t>
      </w:r>
      <w:r>
        <w:rPr>
          <w:color w:val="231F20"/>
          <w:sz w:val="14"/>
        </w:rPr>
        <w:t> </w:t>
      </w:r>
      <w:r>
        <w:rPr>
          <w:color w:val="231F20"/>
          <w:spacing w:val="-2"/>
          <w:sz w:val="14"/>
        </w:rPr>
        <w:t>Center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Pointe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Blvd.</w:t>
      </w:r>
    </w:p>
    <w:p>
      <w:pPr>
        <w:spacing w:line="161" w:lineRule="exact" w:before="0"/>
        <w:ind w:left="157" w:right="0" w:firstLine="0"/>
        <w:jc w:val="left"/>
        <w:rPr>
          <w:sz w:val="14"/>
        </w:rPr>
      </w:pPr>
      <w:r>
        <w:rPr>
          <w:color w:val="231F20"/>
          <w:sz w:val="14"/>
        </w:rPr>
        <w:t>Pearl,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MS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39208</w:t>
      </w:r>
    </w:p>
    <w:p>
      <w:pPr>
        <w:spacing w:line="166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(601)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2"/>
          <w:sz w:val="14"/>
        </w:rPr>
        <w:t>709-</w:t>
      </w:r>
      <w:r>
        <w:rPr>
          <w:color w:val="231F20"/>
          <w:spacing w:val="-4"/>
          <w:sz w:val="14"/>
        </w:rPr>
        <w:t>5601</w:t>
      </w:r>
    </w:p>
    <w:p>
      <w:pPr>
        <w:pStyle w:val="BodyText"/>
        <w:spacing w:before="35"/>
        <w:rPr>
          <w:sz w:val="14"/>
        </w:rPr>
      </w:pPr>
    </w:p>
    <w:p>
      <w:pPr>
        <w:pStyle w:val="Heading2"/>
      </w:pPr>
      <w:r>
        <w:rPr>
          <w:color w:val="231F20"/>
          <w:w w:val="110"/>
        </w:rPr>
        <w:t>DISTRICT</w:t>
      </w:r>
      <w:r>
        <w:rPr>
          <w:color w:val="231F20"/>
          <w:spacing w:val="24"/>
          <w:w w:val="115"/>
        </w:rPr>
        <w:t> </w:t>
      </w:r>
      <w:r>
        <w:rPr>
          <w:color w:val="231F20"/>
          <w:spacing w:val="-5"/>
          <w:w w:val="115"/>
        </w:rPr>
        <w:t>VII</w:t>
      </w:r>
    </w:p>
    <w:p>
      <w:pPr>
        <w:spacing w:line="237" w:lineRule="auto" w:before="17"/>
        <w:ind w:left="157" w:right="367" w:firstLine="0"/>
        <w:jc w:val="left"/>
        <w:rPr>
          <w:sz w:val="14"/>
        </w:rPr>
      </w:pPr>
      <w:r>
        <w:rPr>
          <w:i/>
          <w:color w:val="231F20"/>
          <w:sz w:val="14"/>
        </w:rPr>
        <w:t>(Clarke, Jasper, Kemper, Lauderdale,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pacing w:val="-2"/>
          <w:sz w:val="14"/>
        </w:rPr>
        <w:t>Neshoba, Newton, Noxubee, </w:t>
      </w:r>
      <w:r>
        <w:rPr>
          <w:i/>
          <w:color w:val="231F20"/>
          <w:spacing w:val="-2"/>
          <w:sz w:val="14"/>
        </w:rPr>
        <w:t>Winston)</w:t>
      </w:r>
      <w:r>
        <w:rPr>
          <w:i/>
          <w:color w:val="231F20"/>
          <w:spacing w:val="40"/>
          <w:sz w:val="14"/>
        </w:rPr>
        <w:t> </w:t>
      </w:r>
      <w:r>
        <w:rPr>
          <w:color w:val="231F20"/>
          <w:sz w:val="14"/>
        </w:rPr>
        <w:t>1003 College Drive</w:t>
      </w:r>
    </w:p>
    <w:p>
      <w:pPr>
        <w:spacing w:line="155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Meridian,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MS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2"/>
          <w:sz w:val="14"/>
        </w:rPr>
        <w:t>39307</w:t>
      </w:r>
    </w:p>
    <w:p>
      <w:pPr>
        <w:spacing w:line="166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(601)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2"/>
          <w:sz w:val="14"/>
        </w:rPr>
        <w:t>483-</w:t>
      </w:r>
      <w:r>
        <w:rPr>
          <w:color w:val="231F20"/>
          <w:spacing w:val="-4"/>
          <w:sz w:val="14"/>
        </w:rPr>
        <w:t>3881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5743447</wp:posOffset>
            </wp:positionH>
            <wp:positionV relativeFrom="paragraph">
              <wp:posOffset>261743</wp:posOffset>
            </wp:positionV>
            <wp:extent cx="234695" cy="259079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228"/>
        <w:rPr>
          <w:sz w:val="27"/>
        </w:rPr>
      </w:pPr>
    </w:p>
    <w:p>
      <w:pPr>
        <w:pStyle w:val="Heading2"/>
        <w:ind w:left="141"/>
      </w:pPr>
      <w:r>
        <w:rPr>
          <w:color w:val="231F20"/>
          <w:w w:val="110"/>
        </w:rPr>
        <w:t>DISTRICT</w:t>
      </w:r>
      <w:r>
        <w:rPr>
          <w:color w:val="231F20"/>
          <w:spacing w:val="24"/>
          <w:w w:val="115"/>
        </w:rPr>
        <w:t> </w:t>
      </w:r>
      <w:r>
        <w:rPr>
          <w:color w:val="231F20"/>
          <w:spacing w:val="-4"/>
          <w:w w:val="115"/>
        </w:rPr>
        <w:t>VIII</w:t>
      </w:r>
    </w:p>
    <w:p>
      <w:pPr>
        <w:spacing w:line="225" w:lineRule="auto" w:before="24"/>
        <w:ind w:left="140" w:right="0" w:firstLine="0"/>
        <w:jc w:val="left"/>
        <w:rPr>
          <w:i/>
          <w:sz w:val="14"/>
        </w:rPr>
      </w:pPr>
      <w:r>
        <w:rPr>
          <w:i/>
          <w:color w:val="231F20"/>
          <w:sz w:val="14"/>
        </w:rPr>
        <w:t>(Adams,</w:t>
      </w:r>
      <w:r>
        <w:rPr>
          <w:i/>
          <w:color w:val="231F20"/>
          <w:spacing w:val="-5"/>
          <w:sz w:val="14"/>
        </w:rPr>
        <w:t> </w:t>
      </w:r>
      <w:r>
        <w:rPr>
          <w:i/>
          <w:color w:val="231F20"/>
          <w:sz w:val="14"/>
        </w:rPr>
        <w:t>Amite,</w:t>
      </w:r>
      <w:r>
        <w:rPr>
          <w:i/>
          <w:color w:val="231F20"/>
          <w:spacing w:val="-5"/>
          <w:sz w:val="14"/>
        </w:rPr>
        <w:t> </w:t>
      </w:r>
      <w:r>
        <w:rPr>
          <w:i/>
          <w:color w:val="231F20"/>
          <w:sz w:val="14"/>
        </w:rPr>
        <w:t>Claiborne,</w:t>
      </w:r>
      <w:r>
        <w:rPr>
          <w:i/>
          <w:color w:val="231F20"/>
          <w:spacing w:val="-5"/>
          <w:sz w:val="14"/>
        </w:rPr>
        <w:t> </w:t>
      </w:r>
      <w:r>
        <w:rPr>
          <w:i/>
          <w:color w:val="231F20"/>
          <w:sz w:val="14"/>
        </w:rPr>
        <w:t>Copiah,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pacing w:val="-2"/>
          <w:sz w:val="14"/>
        </w:rPr>
        <w:t>Franklin, Jeﬀerson, Jeﬀerson </w:t>
      </w:r>
      <w:r>
        <w:rPr>
          <w:i/>
          <w:color w:val="231F20"/>
          <w:spacing w:val="-2"/>
          <w:sz w:val="14"/>
        </w:rPr>
        <w:t>Davis,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z w:val="14"/>
        </w:rPr>
        <w:t>Lincoln, Lawrence, Marion, Pike,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z w:val="14"/>
        </w:rPr>
        <w:t>Walthall,</w:t>
      </w:r>
      <w:r>
        <w:rPr>
          <w:i/>
          <w:color w:val="231F20"/>
          <w:spacing w:val="-8"/>
          <w:sz w:val="14"/>
        </w:rPr>
        <w:t> </w:t>
      </w:r>
      <w:r>
        <w:rPr>
          <w:i/>
          <w:color w:val="231F20"/>
          <w:sz w:val="14"/>
        </w:rPr>
        <w:t>Wilkinson)</w:t>
      </w:r>
    </w:p>
    <w:p>
      <w:pPr>
        <w:spacing w:line="166" w:lineRule="exact" w:before="8"/>
        <w:ind w:left="140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1221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2"/>
          <w:sz w:val="14"/>
        </w:rPr>
        <w:t>Parklane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Road</w:t>
      </w:r>
    </w:p>
    <w:p>
      <w:pPr>
        <w:spacing w:line="161" w:lineRule="exact" w:before="0"/>
        <w:ind w:left="140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McComb,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MS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39648</w:t>
      </w:r>
    </w:p>
    <w:p>
      <w:pPr>
        <w:spacing w:line="166" w:lineRule="exact" w:before="0"/>
        <w:ind w:left="140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(601)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249-</w:t>
      </w:r>
      <w:r>
        <w:rPr>
          <w:color w:val="231F20"/>
          <w:spacing w:val="-4"/>
          <w:sz w:val="14"/>
        </w:rPr>
        <w:t>2498</w:t>
      </w:r>
    </w:p>
    <w:p>
      <w:pPr>
        <w:pStyle w:val="BodyText"/>
        <w:spacing w:before="138"/>
        <w:rPr>
          <w:sz w:val="14"/>
        </w:rPr>
      </w:pPr>
    </w:p>
    <w:p>
      <w:pPr>
        <w:pStyle w:val="Heading2"/>
        <w:ind w:left="141"/>
      </w:pPr>
      <w:r>
        <w:rPr>
          <w:color w:val="231F20"/>
          <w:w w:val="110"/>
        </w:rPr>
        <w:t>DISTRICT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5"/>
          <w:w w:val="110"/>
        </w:rPr>
        <w:t>IX</w:t>
      </w:r>
    </w:p>
    <w:p>
      <w:pPr>
        <w:spacing w:line="225" w:lineRule="auto" w:before="24"/>
        <w:ind w:left="140" w:right="297" w:firstLine="0"/>
        <w:jc w:val="left"/>
        <w:rPr>
          <w:sz w:val="14"/>
        </w:rPr>
      </w:pPr>
      <w:r>
        <w:rPr>
          <w:i/>
          <w:color w:val="231F20"/>
          <w:sz w:val="14"/>
        </w:rPr>
        <w:t>(Covington, Forrest, Greene,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z w:val="14"/>
        </w:rPr>
        <w:t>Jones, Lamar, Perry, Wayne)</w:t>
      </w:r>
      <w:r>
        <w:rPr>
          <w:i/>
          <w:color w:val="231F20"/>
          <w:spacing w:val="40"/>
          <w:sz w:val="14"/>
        </w:rPr>
        <w:t> </w:t>
      </w:r>
      <w:r>
        <w:rPr>
          <w:color w:val="231F20"/>
          <w:spacing w:val="-2"/>
          <w:sz w:val="14"/>
        </w:rPr>
        <w:t>17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J.M.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Tatum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Industrial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Drive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Suite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130</w:t>
      </w:r>
    </w:p>
    <w:p>
      <w:pPr>
        <w:spacing w:line="160" w:lineRule="exact" w:before="0"/>
        <w:ind w:left="140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Hattiesburg,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2"/>
          <w:sz w:val="14"/>
        </w:rPr>
        <w:t>MS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2"/>
          <w:sz w:val="14"/>
        </w:rPr>
        <w:t>39401</w:t>
      </w:r>
    </w:p>
    <w:p>
      <w:pPr>
        <w:spacing w:line="166" w:lineRule="exact" w:before="0"/>
        <w:ind w:left="140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(601)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545-</w:t>
      </w:r>
      <w:r>
        <w:rPr>
          <w:color w:val="231F20"/>
          <w:spacing w:val="-4"/>
          <w:sz w:val="14"/>
        </w:rPr>
        <w:t>5639</w:t>
      </w:r>
    </w:p>
    <w:p>
      <w:pPr>
        <w:pStyle w:val="Heading2"/>
        <w:spacing w:before="129"/>
        <w:ind w:left="141"/>
      </w:pPr>
      <w:r>
        <w:rPr>
          <w:color w:val="231F20"/>
          <w:w w:val="110"/>
        </w:rPr>
        <w:t>DISTRICT</w:t>
      </w:r>
      <w:r>
        <w:rPr>
          <w:color w:val="231F20"/>
          <w:spacing w:val="28"/>
          <w:w w:val="110"/>
        </w:rPr>
        <w:t> </w:t>
      </w:r>
      <w:r>
        <w:rPr>
          <w:color w:val="231F20"/>
          <w:spacing w:val="-10"/>
          <w:w w:val="110"/>
        </w:rPr>
        <w:t>X</w:t>
      </w:r>
    </w:p>
    <w:p>
      <w:pPr>
        <w:spacing w:line="225" w:lineRule="auto" w:before="24"/>
        <w:ind w:left="140" w:right="439" w:firstLine="0"/>
        <w:jc w:val="both"/>
        <w:rPr>
          <w:sz w:val="14"/>
        </w:rPr>
      </w:pPr>
      <w:r>
        <w:rPr>
          <w:i/>
          <w:color w:val="231F20"/>
          <w:spacing w:val="-2"/>
          <w:sz w:val="14"/>
        </w:rPr>
        <w:t>(George,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pacing w:val="-2"/>
          <w:sz w:val="14"/>
        </w:rPr>
        <w:t>Hancock,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pacing w:val="-2"/>
          <w:sz w:val="14"/>
        </w:rPr>
        <w:t>Harrison,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z w:val="14"/>
        </w:rPr>
        <w:t>Jackson,</w:t>
      </w:r>
      <w:r>
        <w:rPr>
          <w:i/>
          <w:color w:val="231F20"/>
          <w:spacing w:val="-8"/>
          <w:sz w:val="14"/>
        </w:rPr>
        <w:t> </w:t>
      </w:r>
      <w:r>
        <w:rPr>
          <w:i/>
          <w:color w:val="231F20"/>
          <w:sz w:val="14"/>
        </w:rPr>
        <w:t>Pearl</w:t>
      </w:r>
      <w:r>
        <w:rPr>
          <w:i/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River,</w:t>
      </w:r>
      <w:r>
        <w:rPr>
          <w:i/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Stone)</w:t>
      </w:r>
      <w:r>
        <w:rPr>
          <w:i/>
          <w:color w:val="231F20"/>
          <w:spacing w:val="40"/>
          <w:sz w:val="14"/>
        </w:rPr>
        <w:t> </w:t>
      </w:r>
      <w:r>
        <w:rPr>
          <w:color w:val="231F20"/>
          <w:sz w:val="14"/>
        </w:rPr>
        <w:t>13486 Fastway Lane</w:t>
      </w:r>
    </w:p>
    <w:p>
      <w:pPr>
        <w:spacing w:line="159" w:lineRule="exact" w:before="0"/>
        <w:ind w:left="140" w:right="0" w:firstLine="0"/>
        <w:jc w:val="both"/>
        <w:rPr>
          <w:sz w:val="14"/>
        </w:rPr>
      </w:pPr>
      <w:r>
        <w:rPr>
          <w:color w:val="231F20"/>
          <w:spacing w:val="-2"/>
          <w:sz w:val="14"/>
        </w:rPr>
        <w:t>Gulfport,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MS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39530</w:t>
      </w:r>
    </w:p>
    <w:p>
      <w:pPr>
        <w:spacing w:line="166" w:lineRule="exact" w:before="0"/>
        <w:ind w:left="140" w:right="0" w:firstLine="0"/>
        <w:jc w:val="both"/>
        <w:rPr>
          <w:sz w:val="14"/>
        </w:rPr>
      </w:pPr>
      <w:r>
        <w:rPr>
          <w:color w:val="231F20"/>
          <w:spacing w:val="-2"/>
          <w:sz w:val="14"/>
        </w:rPr>
        <w:t>(228)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575-</w:t>
      </w:r>
      <w:r>
        <w:rPr>
          <w:color w:val="231F20"/>
          <w:spacing w:val="-4"/>
          <w:sz w:val="14"/>
        </w:rPr>
        <w:t>3789</w:t>
      </w:r>
    </w:p>
    <w:p>
      <w:pPr>
        <w:spacing w:line="208" w:lineRule="auto" w:before="201"/>
        <w:ind w:left="0" w:right="769" w:firstLine="0"/>
        <w:jc w:val="center"/>
        <w:rPr>
          <w:rFonts w:ascii="Tw Cen MT Condensed Extra Bold"/>
          <w:b/>
          <w:sz w:val="97"/>
        </w:rPr>
      </w:pPr>
      <w:r>
        <w:rPr/>
        <w:br w:type="column"/>
      </w:r>
      <w:r>
        <w:rPr>
          <w:rFonts w:ascii="Tw Cen MT Condensed Extra Bold"/>
          <w:b/>
          <w:color w:val="231F20"/>
          <w:spacing w:val="-4"/>
          <w:w w:val="110"/>
          <w:sz w:val="97"/>
        </w:rPr>
        <w:t>YOUR </w:t>
      </w:r>
      <w:r>
        <w:rPr>
          <w:rFonts w:ascii="Tw Cen MT Condensed Extra Bold"/>
          <w:b/>
          <w:color w:val="231F20"/>
          <w:spacing w:val="-2"/>
          <w:w w:val="110"/>
          <w:sz w:val="97"/>
        </w:rPr>
        <w:t>FUTURE STARTS </w:t>
      </w:r>
      <w:r>
        <w:rPr>
          <w:rFonts w:ascii="Tw Cen MT Condensed Extra Bold"/>
          <w:b/>
          <w:color w:val="231F20"/>
          <w:spacing w:val="-4"/>
          <w:w w:val="110"/>
          <w:sz w:val="97"/>
        </w:rPr>
        <w:t>WITH YOU!</w:t>
      </w:r>
    </w:p>
    <w:p>
      <w:pPr>
        <w:pStyle w:val="Heading1"/>
        <w:spacing w:line="201" w:lineRule="auto" w:before="196"/>
        <w:ind w:left="157" w:firstLine="187"/>
      </w:pPr>
      <w:r>
        <w:rPr>
          <w:color w:val="231F20"/>
          <w:spacing w:val="-2"/>
          <w:w w:val="110"/>
        </w:rPr>
        <w:t>Pre-Employment </w:t>
      </w:r>
      <w:r>
        <w:rPr>
          <w:color w:val="231F20"/>
          <w:spacing w:val="-14"/>
          <w:w w:val="110"/>
        </w:rPr>
        <w:t>Transition</w:t>
      </w:r>
      <w:r>
        <w:rPr>
          <w:color w:val="231F20"/>
          <w:spacing w:val="-2"/>
        </w:rPr>
        <w:t> </w:t>
      </w:r>
      <w:r>
        <w:rPr>
          <w:color w:val="231F20"/>
          <w:spacing w:val="-12"/>
          <w:w w:val="110"/>
        </w:rPr>
        <w:t>Services</w:t>
      </w:r>
    </w:p>
    <w:p>
      <w:pPr>
        <w:spacing w:after="0" w:line="201" w:lineRule="auto"/>
        <w:sectPr>
          <w:pgSz w:w="17640" w:h="13320" w:orient="landscape"/>
          <w:pgMar w:top="340" w:bottom="280" w:left="380" w:right="580"/>
          <w:cols w:num="4" w:equalWidth="0">
            <w:col w:w="4920" w:space="680"/>
            <w:col w:w="2896" w:space="40"/>
            <w:col w:w="2155" w:space="1681"/>
            <w:col w:w="4308"/>
          </w:cols>
        </w:sectPr>
      </w:pPr>
    </w:p>
    <w:p>
      <w:pPr>
        <w:spacing w:before="277"/>
        <w:ind w:left="144" w:right="0" w:firstLine="0"/>
        <w:jc w:val="left"/>
        <w:rPr>
          <w:rFonts w:ascii="Tw Cen MT Condensed Extra Bold"/>
          <w:b/>
          <w:sz w:val="44"/>
        </w:rPr>
      </w:pPr>
      <w:r>
        <w:rPr>
          <w:rFonts w:ascii="Tw Cen MT Condensed Extra Bold"/>
          <w:b/>
          <w:color w:val="231F20"/>
          <w:w w:val="110"/>
          <w:sz w:val="44"/>
        </w:rPr>
        <w:t>CONTACT</w:t>
      </w:r>
      <w:r>
        <w:rPr>
          <w:rFonts w:ascii="Tw Cen MT Condensed Extra Bold"/>
          <w:b/>
          <w:color w:val="231F20"/>
          <w:spacing w:val="12"/>
          <w:w w:val="110"/>
          <w:sz w:val="44"/>
        </w:rPr>
        <w:t> </w:t>
      </w:r>
      <w:r>
        <w:rPr>
          <w:rFonts w:ascii="Tw Cen MT Condensed Extra Bold"/>
          <w:b/>
          <w:color w:val="231F20"/>
          <w:spacing w:val="-5"/>
          <w:w w:val="110"/>
          <w:sz w:val="44"/>
        </w:rPr>
        <w:t>US</w:t>
      </w:r>
    </w:p>
    <w:p>
      <w:pPr>
        <w:spacing w:before="52"/>
        <w:ind w:left="117" w:right="0" w:firstLine="0"/>
        <w:jc w:val="left"/>
        <w:rPr>
          <w:rFonts w:ascii="Arial"/>
          <w:sz w:val="22"/>
        </w:rPr>
      </w:pPr>
      <w:r>
        <w:rPr>
          <w:rFonts w:ascii="Arial"/>
          <w:color w:val="231F20"/>
          <w:sz w:val="22"/>
        </w:rPr>
        <w:t>Transition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&amp;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Youth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Career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Services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2"/>
          <w:sz w:val="22"/>
        </w:rPr>
        <w:t>Program</w:t>
      </w:r>
    </w:p>
    <w:p>
      <w:pPr>
        <w:pStyle w:val="BodyText"/>
        <w:spacing w:before="16"/>
        <w:ind w:left="117"/>
        <w:rPr>
          <w:rFonts w:ascii="Arial" w:hAnsi="Arial"/>
        </w:rPr>
      </w:pPr>
      <w:r>
        <w:rPr>
          <w:rFonts w:ascii="Arial" w:hAnsi="Arial"/>
          <w:color w:val="231F20"/>
        </w:rPr>
        <w:t>1281</w:t>
      </w:r>
      <w:r>
        <w:rPr>
          <w:rFonts w:ascii="Arial" w:hAnsi="Arial"/>
          <w:color w:val="231F20"/>
          <w:spacing w:val="-2"/>
        </w:rPr>
        <w:t> </w:t>
      </w:r>
      <w:r>
        <w:rPr>
          <w:rFonts w:ascii="Arial" w:hAnsi="Arial"/>
          <w:color w:val="231F20"/>
        </w:rPr>
        <w:t>Highway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51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North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•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Madison,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MS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  <w:spacing w:val="-4"/>
        </w:rPr>
        <w:t>39110</w:t>
      </w:r>
    </w:p>
    <w:p>
      <w:pPr>
        <w:pStyle w:val="BodyText"/>
        <w:spacing w:before="12"/>
        <w:ind w:left="117"/>
        <w:rPr>
          <w:rFonts w:ascii="Arial"/>
        </w:rPr>
      </w:pPr>
      <w:r>
        <w:rPr>
          <w:rFonts w:ascii="Arial"/>
          <w:color w:val="231F20"/>
        </w:rPr>
        <w:t>(833) </w:t>
      </w:r>
      <w:r>
        <w:rPr>
          <w:rFonts w:ascii="Arial"/>
          <w:color w:val="231F20"/>
          <w:spacing w:val="-2"/>
        </w:rPr>
        <w:t>966.5610</w:t>
      </w:r>
    </w:p>
    <w:p>
      <w:pPr>
        <w:pStyle w:val="BodyText"/>
        <w:spacing w:before="13"/>
        <w:ind w:left="117"/>
        <w:rPr>
          <w:rFonts w:ascii="Arial"/>
        </w:rPr>
      </w:pPr>
      <w:hyperlink r:id="rId6">
        <w:r>
          <w:rPr>
            <w:rFonts w:ascii="Arial"/>
            <w:color w:val="231F20"/>
            <w:spacing w:val="-2"/>
          </w:rPr>
          <w:t>vrtransitionservices@mdrs.ms.gov</w:t>
        </w:r>
      </w:hyperlink>
    </w:p>
    <w:p>
      <w:pPr>
        <w:pStyle w:val="BodyText"/>
        <w:spacing w:line="230" w:lineRule="auto" w:before="127"/>
        <w:ind w:left="85" w:right="5356"/>
        <w:jc w:val="center"/>
      </w:pPr>
      <w:r>
        <w:rPr/>
        <w:br w:type="column"/>
      </w:r>
      <w:r>
        <w:rPr>
          <w:color w:val="231F20"/>
        </w:rPr>
        <w:t>Mississippi</w:t>
      </w:r>
      <w:r>
        <w:rPr>
          <w:color w:val="231F20"/>
          <w:spacing w:val="-9"/>
        </w:rPr>
        <w:t> </w:t>
      </w:r>
      <w:r>
        <w:rPr>
          <w:color w:val="231F20"/>
        </w:rPr>
        <w:t>Department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Rehabilitation</w:t>
      </w:r>
      <w:r>
        <w:rPr>
          <w:color w:val="231F20"/>
          <w:spacing w:val="-11"/>
        </w:rPr>
        <w:t> </w:t>
      </w:r>
      <w:r>
        <w:rPr>
          <w:color w:val="231F20"/>
        </w:rPr>
        <w:t>Services 1281 Highway 51 North Madison, MS 39110</w:t>
      </w:r>
    </w:p>
    <w:p>
      <w:pPr>
        <w:pStyle w:val="BodyText"/>
        <w:spacing w:line="281" w:lineRule="exact"/>
        <w:ind w:right="5274"/>
        <w:jc w:val="center"/>
      </w:pPr>
      <w:r>
        <w:rPr>
          <w:color w:val="231F20"/>
        </w:rPr>
        <w:t>1-800-443-1000</w:t>
      </w:r>
      <w:r>
        <w:rPr>
          <w:color w:val="231F20"/>
          <w:spacing w:val="45"/>
        </w:rPr>
        <w:t> </w:t>
      </w:r>
      <w:r>
        <w:rPr>
          <w:color w:val="231F20"/>
        </w:rPr>
        <w:t>•</w:t>
      </w:r>
      <w:r>
        <w:rPr>
          <w:color w:val="231F20"/>
          <w:spacing w:val="46"/>
        </w:rPr>
        <w:t> </w:t>
      </w:r>
      <w:hyperlink r:id="rId7">
        <w:r>
          <w:rPr>
            <w:color w:val="231F20"/>
            <w:spacing w:val="-2"/>
          </w:rPr>
          <w:t>www.mdrs.ms.gov</w:t>
        </w:r>
      </w:hyperlink>
    </w:p>
    <w:p>
      <w:pPr>
        <w:spacing w:before="151"/>
        <w:ind w:left="117" w:right="0" w:firstLine="0"/>
        <w:jc w:val="left"/>
        <w:rPr>
          <w:i/>
          <w:sz w:val="14"/>
        </w:rPr>
      </w:pPr>
      <w:r>
        <w:rPr>
          <w:i/>
          <w:color w:val="231F20"/>
          <w:sz w:val="14"/>
        </w:rPr>
        <w:t>The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Mississippi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Department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of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Rehabilitation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Services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is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an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Equal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Opportunity</w:t>
      </w:r>
      <w:r>
        <w:rPr>
          <w:i/>
          <w:color w:val="231F20"/>
          <w:spacing w:val="-2"/>
          <w:sz w:val="14"/>
        </w:rPr>
        <w:t> Employer.</w:t>
      </w:r>
    </w:p>
    <w:p>
      <w:pPr>
        <w:spacing w:before="58"/>
        <w:ind w:left="5" w:right="5274" w:firstLine="0"/>
        <w:jc w:val="center"/>
        <w:rPr>
          <w:i/>
          <w:sz w:val="14"/>
        </w:rPr>
      </w:pPr>
      <w:r>
        <w:rPr>
          <w:i/>
          <w:color w:val="231F20"/>
          <w:spacing w:val="-2"/>
          <w:sz w:val="14"/>
        </w:rPr>
        <w:t>11/2024</w:t>
      </w:r>
    </w:p>
    <w:sectPr>
      <w:type w:val="continuous"/>
      <w:pgSz w:w="17640" w:h="13320" w:orient="landscape"/>
      <w:pgMar w:top="1520" w:bottom="280" w:left="380" w:right="580"/>
      <w:cols w:num="2" w:equalWidth="0">
        <w:col w:w="5001" w:space="917"/>
        <w:col w:w="107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ndara">
    <w:altName w:val="Candara"/>
    <w:charset w:val="0"/>
    <w:family w:val="swiss"/>
    <w:pitch w:val="variable"/>
  </w:font>
  <w:font w:name="Tw Cen MT Condensed Extra Bold">
    <w:altName w:val="Tw Cen MT Condensed Extra Bold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368" w:hanging="211"/>
      </w:pPr>
      <w:rPr>
        <w:rFonts w:hint="default" w:ascii="Candara" w:hAnsi="Candara" w:eastAsia="Candara" w:cs="Candara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6" w:hanging="2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8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3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9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5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1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7" w:hanging="21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9" w:hanging="197"/>
        <w:jc w:val="left"/>
      </w:pPr>
      <w:rPr>
        <w:rFonts w:hint="default" w:ascii="Candara" w:hAnsi="Candara" w:eastAsia="Candara" w:cs="Candara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3" w:hanging="211"/>
      </w:pPr>
      <w:rPr>
        <w:rFonts w:hint="default" w:ascii="Candara" w:hAnsi="Candara" w:eastAsia="Candara" w:cs="Candara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9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81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02" w:hanging="21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75"/>
      <w:outlineLvl w:val="1"/>
    </w:pPr>
    <w:rPr>
      <w:rFonts w:ascii="Tw Cen MT Condensed Extra Bold" w:hAnsi="Tw Cen MT Condensed Extra Bold" w:eastAsia="Tw Cen MT Condensed Extra Bold" w:cs="Tw Cen MT Condensed Extra Bold"/>
      <w:b/>
      <w:bCs/>
      <w:sz w:val="46"/>
      <w:szCs w:val="4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58"/>
      <w:outlineLvl w:val="2"/>
    </w:pPr>
    <w:rPr>
      <w:rFonts w:ascii="Tw Cen MT Condensed Extra Bold" w:hAnsi="Tw Cen MT Condensed Extra Bold" w:eastAsia="Tw Cen MT Condensed Extra Bold" w:cs="Tw Cen MT Condensed Extra Bold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367" w:hanging="210"/>
    </w:pPr>
    <w:rPr>
      <w:rFonts w:ascii="Candara" w:hAnsi="Candara" w:eastAsia="Candara" w:cs="Candar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vrtransitionservices@mdrs.ms.gov" TargetMode="External"/><Relationship Id="rId7" Type="http://schemas.openxmlformats.org/officeDocument/2006/relationships/hyperlink" Target="http://www.mdrs.ms.gov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VR Pre-Employment Transition Brochure WORD DOC</dc:title>
  <dcterms:created xsi:type="dcterms:W3CDTF">2025-01-14T15:28:40Z</dcterms:created>
  <dcterms:modified xsi:type="dcterms:W3CDTF">2025-01-14T15:28:40Z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Illustrator 29.2 (Windows)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17.00</vt:lpwstr>
  </property>
</Properties>
</file>